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2B5E" w14:textId="77777777" w:rsidR="007374BE" w:rsidRPr="007374BE" w:rsidRDefault="007374BE" w:rsidP="007374BE">
      <w:pPr>
        <w:autoSpaceDE w:val="0"/>
        <w:autoSpaceDN w:val="0"/>
        <w:adjustRightInd w:val="0"/>
        <w:textAlignment w:val="center"/>
        <w:rPr>
          <w:rFonts w:ascii="CoHeadline-Regular" w:hAnsi="CoHeadline-Regular" w:cs="CoHeadline-Regular"/>
          <w:color w:val="C2004D"/>
          <w:spacing w:val="4"/>
          <w:sz w:val="44"/>
          <w:szCs w:val="44"/>
        </w:rPr>
      </w:pPr>
      <w:r w:rsidRPr="007374BE">
        <w:rPr>
          <w:rFonts w:ascii="CoHeadline-Regular" w:hAnsi="CoHeadline-Regular" w:cs="CoHeadline-Regular"/>
          <w:color w:val="C2004D"/>
          <w:spacing w:val="4"/>
          <w:sz w:val="44"/>
          <w:szCs w:val="44"/>
        </w:rPr>
        <w:t>Egipto en tren con crucero y explorando Jordania</w:t>
      </w:r>
    </w:p>
    <w:p w14:paraId="19510CEC" w14:textId="77777777" w:rsidR="007374BE" w:rsidRDefault="007374BE" w:rsidP="007374BE">
      <w:pPr>
        <w:pStyle w:val="codigocabecera"/>
        <w:spacing w:line="240" w:lineRule="auto"/>
        <w:jc w:val="left"/>
      </w:pPr>
      <w:r>
        <w:t>C-91031</w:t>
      </w:r>
    </w:p>
    <w:p w14:paraId="48887611" w14:textId="400C8983" w:rsidR="00957DB7" w:rsidRDefault="007374BE" w:rsidP="007374B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32F73E7" w14:textId="77777777" w:rsidR="007374BE" w:rsidRDefault="00957DB7" w:rsidP="007374BE">
      <w:pPr>
        <w:pStyle w:val="nochescabecera"/>
        <w:spacing w:line="240" w:lineRule="auto"/>
      </w:pPr>
      <w:r>
        <w:rPr>
          <w:rFonts w:ascii="Router-Bold" w:hAnsi="Router-Bold" w:cs="Router-Bold"/>
          <w:b/>
          <w:bCs/>
          <w:spacing w:val="-5"/>
        </w:rPr>
        <w:t xml:space="preserve">NOCHES  </w:t>
      </w:r>
      <w:r w:rsidR="007374BE">
        <w:t>Cairo 2. Tren 2. Crucero 3. Ammán 3. Petra 2.</w:t>
      </w:r>
    </w:p>
    <w:p w14:paraId="5E2F6D05" w14:textId="77777777" w:rsidR="00C04BF8" w:rsidRPr="004906BE" w:rsidRDefault="00C04BF8" w:rsidP="007374BE">
      <w:pPr>
        <w:pStyle w:val="Ningnestilodeprrafo"/>
        <w:spacing w:line="240" w:lineRule="auto"/>
        <w:rPr>
          <w:rFonts w:ascii="CoHeadline-Regular" w:hAnsi="CoHeadline-Regular" w:cs="CoHeadline-Regular"/>
          <w:color w:val="C6B012"/>
          <w:w w:val="90"/>
        </w:rPr>
      </w:pPr>
    </w:p>
    <w:p w14:paraId="5C7631C1" w14:textId="77777777" w:rsidR="00C04BF8" w:rsidRPr="00D149A4" w:rsidRDefault="00C04BF8" w:rsidP="007374BE">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3D5FAA41" w14:textId="77777777" w:rsidR="00C04BF8" w:rsidRDefault="00C04BF8"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FB65C71"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1º (Lunes) CAIRO</w:t>
      </w:r>
    </w:p>
    <w:p w14:paraId="320516EB"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 xml:space="preserve">Llegada al Aeropuerto de El Cairo, recepción, asistencia y traslado al hotel. </w:t>
      </w:r>
      <w:r w:rsidRPr="007374BE">
        <w:rPr>
          <w:rFonts w:ascii="Router-Bold" w:hAnsi="Router-Bold" w:cs="Router-Bold"/>
          <w:b/>
          <w:bCs/>
          <w:color w:val="000000"/>
          <w:w w:val="90"/>
          <w:sz w:val="16"/>
          <w:szCs w:val="16"/>
        </w:rPr>
        <w:t>Alojamiento</w:t>
      </w:r>
      <w:r w:rsidRPr="007374BE">
        <w:rPr>
          <w:rFonts w:ascii="Router-Book" w:hAnsi="Router-Book" w:cs="Router-Book"/>
          <w:color w:val="000000"/>
          <w:w w:val="90"/>
          <w:sz w:val="16"/>
          <w:szCs w:val="16"/>
        </w:rPr>
        <w:t>.</w:t>
      </w:r>
    </w:p>
    <w:p w14:paraId="084D143C"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100DF3A1"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2º (Martes) CAIRO-ASWAN (tren)</w:t>
      </w:r>
    </w:p>
    <w:p w14:paraId="024812F3"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Por la mañana salida para visitar las Grandes Pirámides de Giza, el Templo del Valle y la Esfinge (no incluye entrada al interior de las Pirámides). Tarde libre. Traslado a la estación de tren y salida sobre las 20:00 hrs en tren coche-cama, hacia Aswan. </w:t>
      </w:r>
      <w:r w:rsidRPr="007374BE">
        <w:rPr>
          <w:rFonts w:ascii="Router-Bold" w:hAnsi="Router-Bold" w:cs="Router-Bold"/>
          <w:b/>
          <w:bCs/>
          <w:color w:val="000000"/>
          <w:w w:val="90"/>
          <w:sz w:val="16"/>
          <w:szCs w:val="16"/>
        </w:rPr>
        <w:t>Cena y noche a bordo</w:t>
      </w:r>
      <w:r w:rsidRPr="007374BE">
        <w:rPr>
          <w:rFonts w:ascii="Router-Book" w:hAnsi="Router-Book" w:cs="Router-Book"/>
          <w:color w:val="000000"/>
          <w:w w:val="90"/>
          <w:sz w:val="16"/>
          <w:szCs w:val="16"/>
        </w:rPr>
        <w:t xml:space="preserve">. </w:t>
      </w:r>
    </w:p>
    <w:p w14:paraId="220BB53E"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3634D182"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3º (Miércoles) ASWAN (crucero)</w:t>
      </w:r>
    </w:p>
    <w:p w14:paraId="23564BBC"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a bordo. Llegada a Aswan sobre las 09:00 hrs. Asistencia y traslado al crucero. Después del almuerzo visita a la Alta Presa considerada como la presa más grande del mundo en su momento con un cuerpo de 3800 metros y 111 metros de altura, Templo de Philae o el templo de la diosa Isis construido en la época griega y paseo en feluca alrededor de las islas de Aswan. </w:t>
      </w:r>
      <w:r w:rsidRPr="007374BE">
        <w:rPr>
          <w:rFonts w:ascii="Router-Bold" w:hAnsi="Router-Bold" w:cs="Router-Bold"/>
          <w:b/>
          <w:bCs/>
          <w:color w:val="000000"/>
          <w:w w:val="90"/>
          <w:sz w:val="16"/>
          <w:szCs w:val="16"/>
        </w:rPr>
        <w:t>Cena y noche a bordo</w:t>
      </w:r>
      <w:r w:rsidRPr="007374BE">
        <w:rPr>
          <w:rFonts w:ascii="Router-Book" w:hAnsi="Router-Book" w:cs="Router-Book"/>
          <w:color w:val="000000"/>
          <w:w w:val="90"/>
          <w:sz w:val="16"/>
          <w:szCs w:val="16"/>
        </w:rPr>
        <w:t>.</w:t>
      </w:r>
    </w:p>
    <w:p w14:paraId="40A4272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747F551D"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4º (Jueves) ASWAN-KOM OMBO-EDFU (crucero)</w:t>
      </w:r>
    </w:p>
    <w:p w14:paraId="53F13817"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Pensión completa a bordo</w:t>
      </w:r>
      <w:r w:rsidRPr="007374BE">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o el dios Halcón el mayor. Navegación hacia Edfu. </w:t>
      </w:r>
      <w:r w:rsidRPr="007374BE">
        <w:rPr>
          <w:rFonts w:ascii="Router-Bold" w:hAnsi="Router-Bold" w:cs="Router-Bold"/>
          <w:b/>
          <w:bCs/>
          <w:color w:val="000000"/>
          <w:w w:val="90"/>
          <w:sz w:val="16"/>
          <w:szCs w:val="16"/>
        </w:rPr>
        <w:t>Noche a bordo</w:t>
      </w:r>
      <w:r w:rsidRPr="007374BE">
        <w:rPr>
          <w:rFonts w:ascii="Router-Book" w:hAnsi="Router-Book" w:cs="Router-Book"/>
          <w:color w:val="000000"/>
          <w:w w:val="90"/>
          <w:sz w:val="16"/>
          <w:szCs w:val="16"/>
        </w:rPr>
        <w:t xml:space="preserve">. </w:t>
      </w:r>
    </w:p>
    <w:p w14:paraId="68019C4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20D4318C"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5º (Viernes) EDFU-LUXOR (crucero)</w:t>
      </w:r>
    </w:p>
    <w:p w14:paraId="077D89B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Pensión completa a bordo</w:t>
      </w:r>
      <w:r w:rsidRPr="007374BE">
        <w:rPr>
          <w:rFonts w:ascii="Router-Book" w:hAnsi="Router-Book" w:cs="Router-Book"/>
          <w:color w:val="000000"/>
          <w:w w:val="90"/>
          <w:sz w:val="16"/>
          <w:szCs w:val="16"/>
        </w:rPr>
        <w:t xml:space="preserve">. Visita del Templo de Horus, el mejor templo conservado con el mejor santuario con su Nauos del dios y la barca ceremonial. Navegación hacia Luxor. Visita de los templos de Karnak que se considera el templo más grande de Egipto con su avenida de carneros y su sala de 132 columnas y el templo de Luxor, construido por Amenofis III y Ramses II con su famosa avenida de esfinges. </w:t>
      </w:r>
      <w:r w:rsidRPr="007374BE">
        <w:rPr>
          <w:rFonts w:ascii="Router-Bold" w:hAnsi="Router-Bold" w:cs="Router-Bold"/>
          <w:b/>
          <w:bCs/>
          <w:color w:val="000000"/>
          <w:w w:val="90"/>
          <w:sz w:val="16"/>
          <w:szCs w:val="16"/>
        </w:rPr>
        <w:t>Noche a bordo</w:t>
      </w:r>
      <w:r w:rsidRPr="007374BE">
        <w:rPr>
          <w:rFonts w:ascii="Router-Book" w:hAnsi="Router-Book" w:cs="Router-Book"/>
          <w:color w:val="000000"/>
          <w:w w:val="90"/>
          <w:sz w:val="16"/>
          <w:szCs w:val="16"/>
        </w:rPr>
        <w:t xml:space="preserve">. </w:t>
      </w:r>
    </w:p>
    <w:p w14:paraId="76194B1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43624C68"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6º (Sábado) LUXOR-CAIRO (tren)</w:t>
      </w:r>
    </w:p>
    <w:p w14:paraId="2D19FB4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 xml:space="preserve">Desembarque después del </w:t>
      </w: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Visita del Valle de los Reyes donde se encuentran las tumbas de los reyes del imperio nuevo cuando Tebas era la capital de Egipto, el templo de Hatshepust y los Colosos de Memnon. Por la tarde traslado a la estación de tren para salir sobre las 20:00 hrs en tren coche-cama con destino a El Cairo. </w:t>
      </w:r>
      <w:r w:rsidRPr="007374BE">
        <w:rPr>
          <w:rFonts w:ascii="Router-Bold" w:hAnsi="Router-Bold" w:cs="Router-Bold"/>
          <w:b/>
          <w:bCs/>
          <w:color w:val="000000"/>
          <w:w w:val="90"/>
          <w:sz w:val="16"/>
          <w:szCs w:val="16"/>
        </w:rPr>
        <w:t>Cena</w:t>
      </w:r>
      <w:r w:rsidRPr="007374BE">
        <w:rPr>
          <w:rFonts w:ascii="Router-Book" w:hAnsi="Router-Book" w:cs="Router-Book"/>
          <w:color w:val="000000"/>
          <w:w w:val="90"/>
          <w:sz w:val="16"/>
          <w:szCs w:val="16"/>
        </w:rPr>
        <w:t xml:space="preserve"> </w:t>
      </w:r>
      <w:r w:rsidRPr="007374BE">
        <w:rPr>
          <w:rFonts w:ascii="Router-Bold" w:hAnsi="Router-Bold" w:cs="Router-Bold"/>
          <w:b/>
          <w:bCs/>
          <w:color w:val="000000"/>
          <w:w w:val="90"/>
          <w:sz w:val="16"/>
          <w:szCs w:val="16"/>
        </w:rPr>
        <w:t>y noche a bordo</w:t>
      </w:r>
      <w:r w:rsidRPr="007374BE">
        <w:rPr>
          <w:rFonts w:ascii="Router-Book" w:hAnsi="Router-Book" w:cs="Router-Book"/>
          <w:color w:val="000000"/>
          <w:w w:val="90"/>
          <w:sz w:val="16"/>
          <w:szCs w:val="16"/>
        </w:rPr>
        <w:t>.</w:t>
      </w:r>
    </w:p>
    <w:p w14:paraId="58CA00A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5886E38C"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7º (Domingo) CAIRO</w:t>
      </w:r>
    </w:p>
    <w:p w14:paraId="49D46181"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a bordo. Llegada a el Cairo sobre las 06:00 hrs. Asistencia y traslado al hotel. </w:t>
      </w:r>
      <w:r w:rsidRPr="007374BE">
        <w:rPr>
          <w:rFonts w:ascii="Router-Bold" w:hAnsi="Router-Bold" w:cs="Router-Bold"/>
          <w:b/>
          <w:bCs/>
          <w:color w:val="000000"/>
          <w:w w:val="90"/>
          <w:sz w:val="16"/>
          <w:szCs w:val="16"/>
        </w:rPr>
        <w:t>Alojamiento</w:t>
      </w:r>
      <w:r w:rsidRPr="007374BE">
        <w:rPr>
          <w:rFonts w:ascii="Router-Book" w:hAnsi="Router-Book" w:cs="Router-Book"/>
          <w:color w:val="000000"/>
          <w:w w:val="90"/>
          <w:sz w:val="16"/>
          <w:szCs w:val="16"/>
        </w:rPr>
        <w:t xml:space="preserve">. Día libre para poder visitar opcionalmente la ciudad, el Museo Egipcio, la Ciudadela, la Mezquita de Mohamed Ali, el barrio Copto, Sinagoga, Khan El Khalili con sus bazares, etc. </w:t>
      </w:r>
    </w:p>
    <w:p w14:paraId="73AD5E1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5CFE8199"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8º (Lunes) CAIRO-AMMAN (avión)</w:t>
      </w:r>
    </w:p>
    <w:p w14:paraId="2ABEB91A" w14:textId="77777777" w:rsidR="007374BE" w:rsidRPr="007374BE" w:rsidRDefault="007374BE" w:rsidP="007374BE">
      <w:pPr>
        <w:autoSpaceDE w:val="0"/>
        <w:autoSpaceDN w:val="0"/>
        <w:adjustRightInd w:val="0"/>
        <w:jc w:val="both"/>
        <w:textAlignment w:val="center"/>
        <w:rPr>
          <w:rFonts w:ascii="Router-Book" w:hAnsi="Router-Book" w:cs="Router-Book"/>
          <w:color w:val="000000"/>
          <w:spacing w:val="-2"/>
          <w:w w:val="90"/>
          <w:sz w:val="16"/>
          <w:szCs w:val="16"/>
        </w:rPr>
      </w:pPr>
      <w:r w:rsidRPr="007374BE">
        <w:rPr>
          <w:rFonts w:ascii="Router-Bold" w:hAnsi="Router-Bold" w:cs="Router-Bold"/>
          <w:b/>
          <w:bCs/>
          <w:color w:val="000000"/>
          <w:spacing w:val="-2"/>
          <w:w w:val="90"/>
          <w:sz w:val="16"/>
          <w:szCs w:val="16"/>
        </w:rPr>
        <w:t>Desayuno</w:t>
      </w:r>
      <w:r w:rsidRPr="007374BE">
        <w:rPr>
          <w:rFonts w:ascii="Router-Book" w:hAnsi="Router-Book" w:cs="Router-Book"/>
          <w:color w:val="000000"/>
          <w:spacing w:val="-2"/>
          <w:w w:val="90"/>
          <w:sz w:val="16"/>
          <w:szCs w:val="16"/>
        </w:rPr>
        <w:t xml:space="preserve">. A la hora indicada traslado al aeropuerto para tomar vuelo a Ammán (boleto aéreo no incluido). Llegada a Ammán, asistencia y tramites de visado. Traslado al hotel. </w:t>
      </w:r>
      <w:r w:rsidRPr="007374BE">
        <w:rPr>
          <w:rFonts w:ascii="Router-Bold" w:hAnsi="Router-Bold" w:cs="Router-Bold"/>
          <w:b/>
          <w:bCs/>
          <w:color w:val="000000"/>
          <w:spacing w:val="-2"/>
          <w:w w:val="90"/>
          <w:sz w:val="16"/>
          <w:szCs w:val="16"/>
        </w:rPr>
        <w:t>Cena y alojamiento</w:t>
      </w:r>
      <w:r w:rsidRPr="007374BE">
        <w:rPr>
          <w:rFonts w:ascii="Router-Book" w:hAnsi="Router-Book" w:cs="Router-Book"/>
          <w:color w:val="000000"/>
          <w:spacing w:val="-2"/>
          <w:w w:val="90"/>
          <w:sz w:val="16"/>
          <w:szCs w:val="16"/>
        </w:rPr>
        <w:t xml:space="preserve">. </w:t>
      </w:r>
    </w:p>
    <w:p w14:paraId="71CFF136"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51658B7E"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 xml:space="preserve">Día 9º (Martes) AMMAN-MADABA-MONTE NEBO-KARAK O SHOBAK-PETRA </w:t>
      </w:r>
    </w:p>
    <w:p w14:paraId="3FA549C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Salida hacia Madaba la “Ciudad de los Mosaicos” donde se visitará la iglesia de San Jorge que guarda el mapa de Tierra Santa confeccionado en el año 571 D.C. Continuación hacia el Monte Nebo, conocido como la tumba de Moisés y desde cuya cima se divisa una magnífica panorámica del Valle del Jordan. Visita de la iglesia. Continuación hacia la fortaleza de Karak o Shobak construidas por los Templarios durante las cruzadas. Al finalizar continuamos hacia Petra.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 xml:space="preserve">. </w:t>
      </w:r>
    </w:p>
    <w:p w14:paraId="430B109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1A88090F"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 xml:space="preserve">Día 10º (Miercoles) PETRA </w:t>
      </w:r>
    </w:p>
    <w:p w14:paraId="6FD0519F"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Visita de día completo a la ciudad Nabatea de Petra, considerada una de las siete maravillas del mundo, excavada en roca rosa hace más de 2000 años. Accederemos hasta la entrada del desfiladero (Siq), para llegar al impresionante conjunto monumental del Tesoro. Continuaremos hacia el teatro, la calle de las columnas, las tumbas reales, la iglesia bizantina. Tiempo libre. (Subida al monasterio por cuenta de los clientes, sin guía). Ya por la tarde regreso al hotel.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w:t>
      </w:r>
    </w:p>
    <w:p w14:paraId="25D8446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74C54F86"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11º (Jueves) PETRA-PEQUEÑA PETRA-WADI RUM (2h 4x4)-AMMAN</w:t>
      </w:r>
    </w:p>
    <w:p w14:paraId="5088D0A6"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Salimos para la visita de Little Petra (Pequeña Petra) fue habitada por los Nabateos, contiene tumbas, recipientes de agua y cauces, por un camino pequeño que lleva a alguna del área interior, Siq Al Bared, la escala de esta área y el hecho que es la continuación de Petra, le dio el nombre de la Pequeña Petra. Salida hacia Wadi Rum. Excursión al desierto de Wadi Rum y paseo en vehículos 4x4. Nos adentraremos en las arenas rosadas de este desierto, que posee un encanto especial proporcionado por los macizos graníticos que la naturaleza ha modelado con formas caprichosas. Salida hacia Ammán. Llegada al hotel.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w:t>
      </w:r>
    </w:p>
    <w:p w14:paraId="2BB94BA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7E97BC86"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12º (Viernes) AMMAN-CASTILLOS DEL DESIERTO-MAR MUERTO-AMMAN</w:t>
      </w:r>
    </w:p>
    <w:p w14:paraId="1E285ABE"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Salida hacia el este para visitar los castillos islámicos, construidos entre los siglos VII y VIII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Tiempo libre para disfrutar de un baño en sus salinas aguas terapéuticas, una experiencia inolvidable y disfrutar de las instalaciones privadas: playa y piscina. (en un resort turístico, sin toallas). Al finalizar traslado hacia Ammán.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w:t>
      </w:r>
    </w:p>
    <w:p w14:paraId="0D2DDA7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33226D28"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 xml:space="preserve">Día 13º (Sábado) AMMAN </w:t>
      </w:r>
    </w:p>
    <w:p w14:paraId="4AC26947"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A la hora indicada traslado al aeropuerto de Ammán. </w:t>
      </w:r>
      <w:r w:rsidRPr="007374BE">
        <w:rPr>
          <w:rFonts w:ascii="Router-Bold" w:hAnsi="Router-Bold" w:cs="Router-Bold"/>
          <w:b/>
          <w:bCs/>
          <w:color w:val="000000"/>
          <w:w w:val="90"/>
          <w:sz w:val="16"/>
          <w:szCs w:val="16"/>
        </w:rPr>
        <w:t>Fin de los servicios</w:t>
      </w:r>
      <w:r w:rsidRPr="007374BE">
        <w:rPr>
          <w:rFonts w:ascii="Router-Book" w:hAnsi="Router-Book" w:cs="Router-Book"/>
          <w:color w:val="000000"/>
          <w:w w:val="90"/>
          <w:sz w:val="16"/>
          <w:szCs w:val="16"/>
        </w:rPr>
        <w:t>.</w:t>
      </w:r>
    </w:p>
    <w:p w14:paraId="1F4DA927"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015F0747" w14:textId="77777777" w:rsidR="007374BE" w:rsidRPr="007374BE" w:rsidRDefault="007374BE" w:rsidP="007374BE">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7374BE">
        <w:rPr>
          <w:rFonts w:ascii="Router-Bold" w:hAnsi="Router-Bold" w:cs="Router-Bold"/>
          <w:b/>
          <w:bCs/>
          <w:color w:val="000000"/>
          <w:spacing w:val="-3"/>
          <w:w w:val="90"/>
          <w:sz w:val="14"/>
          <w:szCs w:val="14"/>
        </w:rPr>
        <w:t>Notas Jordania:</w:t>
      </w:r>
    </w:p>
    <w:p w14:paraId="35A6D48F"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 xml:space="preserve">En caso de subida de impuestos por parte del Gobierno Jordano, nos veríamos obligado a aumentar los precios. </w:t>
      </w:r>
    </w:p>
    <w:p w14:paraId="5C353A68"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Caso de fuerza mayor, el Operador podrá modificar el programa.</w:t>
      </w:r>
    </w:p>
    <w:p w14:paraId="010E7F87"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El itinerario está sujeto a cambio sin previo aviso, y no afecta a las visitas incluidas.</w:t>
      </w:r>
    </w:p>
    <w:p w14:paraId="243F060F"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Los traslados podrán realizarse con asistente de habla inglesa.</w:t>
      </w:r>
    </w:p>
    <w:p w14:paraId="65ED6C0C" w14:textId="77777777" w:rsidR="007374BE" w:rsidRDefault="007374BE"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2074957" w14:textId="77777777" w:rsidR="007374BE" w:rsidRPr="007374BE" w:rsidRDefault="00C04BF8" w:rsidP="007374BE">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7374BE" w:rsidRPr="007374BE">
        <w:rPr>
          <w:color w:val="C2004D"/>
        </w:rPr>
        <w:t>Lunes</w:t>
      </w:r>
    </w:p>
    <w:p w14:paraId="7C9570AF" w14:textId="77777777" w:rsidR="007374BE" w:rsidRPr="007374BE" w:rsidRDefault="007374BE" w:rsidP="007374BE">
      <w:pPr>
        <w:autoSpaceDE w:val="0"/>
        <w:autoSpaceDN w:val="0"/>
        <w:adjustRightInd w:val="0"/>
        <w:jc w:val="both"/>
        <w:textAlignment w:val="center"/>
        <w:rPr>
          <w:rFonts w:ascii="Router-Book" w:hAnsi="Router-Book" w:cs="Router-Book"/>
          <w:color w:val="000000"/>
          <w:spacing w:val="1"/>
          <w:w w:val="90"/>
          <w:sz w:val="16"/>
          <w:szCs w:val="16"/>
        </w:rPr>
      </w:pPr>
      <w:r w:rsidRPr="007374BE">
        <w:rPr>
          <w:rFonts w:ascii="Router-Book" w:hAnsi="Router-Book" w:cs="Router-Book"/>
          <w:color w:val="000000"/>
          <w:spacing w:val="1"/>
          <w:w w:val="90"/>
          <w:sz w:val="16"/>
          <w:szCs w:val="16"/>
        </w:rPr>
        <w:t>Del 7/Abril/2025 al 16/Febrero/2026</w:t>
      </w:r>
    </w:p>
    <w:p w14:paraId="1A136418" w14:textId="0C10E0DD" w:rsidR="00C04BF8" w:rsidRPr="00D149A4" w:rsidRDefault="00C04BF8" w:rsidP="007374BE">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41D8B2BF"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7374BE">
        <w:rPr>
          <w:rFonts w:ascii="CoHeadline-Regular" w:hAnsi="CoHeadline-Regular" w:cs="CoHeadline-Regular"/>
          <w:color w:val="C2004D"/>
          <w:w w:val="90"/>
        </w:rPr>
        <w:t>Incluye</w:t>
      </w:r>
    </w:p>
    <w:p w14:paraId="314E28C6"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Traslados mencionados en el programa.</w:t>
      </w:r>
    </w:p>
    <w:p w14:paraId="1E7EF02D"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Desayuno diario.</w:t>
      </w:r>
    </w:p>
    <w:p w14:paraId="06D0A353"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Pensión completa en el crucero (Egipto)</w:t>
      </w:r>
    </w:p>
    <w:p w14:paraId="0D166ABE"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Media pensión en el tren. (Egipto) (solo dispone de camarote dobles y sencillas).</w:t>
      </w:r>
    </w:p>
    <w:p w14:paraId="3009A85B"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5 cenas en Jordania.</w:t>
      </w:r>
    </w:p>
    <w:p w14:paraId="7D8C80C6"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Caballos en Petra (propina no incluida).</w:t>
      </w:r>
    </w:p>
    <w:p w14:paraId="12352458"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Visitas según programa.</w:t>
      </w:r>
    </w:p>
    <w:p w14:paraId="415E1842" w14:textId="749C60BD" w:rsidR="0021700A" w:rsidRDefault="0021700A"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9B88E0F"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7374B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211"/>
        <w:gridCol w:w="624"/>
      </w:tblGrid>
      <w:tr w:rsidR="007374BE" w:rsidRPr="007374BE" w14:paraId="493B0779" w14:textId="77777777" w:rsidTr="00D355AA">
        <w:trPr>
          <w:trHeight w:val="60"/>
          <w:tblHeader/>
        </w:trPr>
        <w:tc>
          <w:tcPr>
            <w:tcW w:w="822" w:type="dxa"/>
            <w:tcMar>
              <w:top w:w="0" w:type="dxa"/>
              <w:left w:w="0" w:type="dxa"/>
              <w:bottom w:w="0" w:type="dxa"/>
              <w:right w:w="0" w:type="dxa"/>
            </w:tcMar>
          </w:tcPr>
          <w:p w14:paraId="682EBAE6" w14:textId="77777777" w:rsidR="007374BE" w:rsidRPr="007374BE" w:rsidRDefault="007374BE" w:rsidP="007374BE">
            <w:pPr>
              <w:autoSpaceDE w:val="0"/>
              <w:autoSpaceDN w:val="0"/>
              <w:adjustRightInd w:val="0"/>
              <w:textAlignment w:val="center"/>
              <w:rPr>
                <w:rFonts w:ascii="Router-Bold" w:hAnsi="Router-Bold" w:cs="Router-Bold"/>
                <w:b/>
                <w:bCs/>
                <w:color w:val="000000"/>
                <w:w w:val="90"/>
                <w:sz w:val="17"/>
                <w:szCs w:val="17"/>
              </w:rPr>
            </w:pPr>
            <w:r w:rsidRPr="007374BE">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63C50782" w14:textId="77777777" w:rsidR="007374BE" w:rsidRPr="007374BE" w:rsidRDefault="007374BE" w:rsidP="007374BE">
            <w:pPr>
              <w:autoSpaceDE w:val="0"/>
              <w:autoSpaceDN w:val="0"/>
              <w:adjustRightInd w:val="0"/>
              <w:textAlignment w:val="center"/>
              <w:rPr>
                <w:rFonts w:ascii="Router-Bold" w:hAnsi="Router-Bold" w:cs="Router-Bold"/>
                <w:b/>
                <w:bCs/>
                <w:color w:val="000000"/>
                <w:w w:val="90"/>
                <w:sz w:val="17"/>
                <w:szCs w:val="17"/>
              </w:rPr>
            </w:pPr>
            <w:r w:rsidRPr="007374BE">
              <w:rPr>
                <w:rFonts w:ascii="Router-Bold" w:hAnsi="Router-Bold" w:cs="Router-Bold"/>
                <w:b/>
                <w:bCs/>
                <w:color w:val="000000"/>
                <w:w w:val="90"/>
                <w:sz w:val="17"/>
                <w:szCs w:val="17"/>
              </w:rPr>
              <w:t>Hotel</w:t>
            </w:r>
          </w:p>
        </w:tc>
        <w:tc>
          <w:tcPr>
            <w:tcW w:w="624" w:type="dxa"/>
            <w:tcMar>
              <w:top w:w="0" w:type="dxa"/>
              <w:left w:w="0" w:type="dxa"/>
              <w:bottom w:w="0" w:type="dxa"/>
              <w:right w:w="0" w:type="dxa"/>
            </w:tcMar>
          </w:tcPr>
          <w:p w14:paraId="18BDED08" w14:textId="77777777" w:rsidR="007374BE" w:rsidRPr="007374BE" w:rsidRDefault="007374BE" w:rsidP="007374BE">
            <w:pPr>
              <w:autoSpaceDE w:val="0"/>
              <w:autoSpaceDN w:val="0"/>
              <w:adjustRightInd w:val="0"/>
              <w:jc w:val="center"/>
              <w:textAlignment w:val="center"/>
              <w:rPr>
                <w:rFonts w:ascii="Router-Bold" w:hAnsi="Router-Bold" w:cs="Router-Bold"/>
                <w:b/>
                <w:bCs/>
                <w:color w:val="000000"/>
                <w:w w:val="90"/>
                <w:sz w:val="17"/>
                <w:szCs w:val="17"/>
              </w:rPr>
            </w:pPr>
            <w:r w:rsidRPr="007374BE">
              <w:rPr>
                <w:rFonts w:ascii="Router-Bold" w:hAnsi="Router-Bold" w:cs="Router-Bold"/>
                <w:b/>
                <w:bCs/>
                <w:color w:val="000000"/>
                <w:spacing w:val="-4"/>
                <w:w w:val="90"/>
                <w:sz w:val="17"/>
                <w:szCs w:val="17"/>
              </w:rPr>
              <w:t>Cat.</w:t>
            </w:r>
          </w:p>
        </w:tc>
      </w:tr>
      <w:tr w:rsidR="007374BE" w:rsidRPr="007374BE" w14:paraId="3F5CF76E" w14:textId="77777777" w:rsidTr="00D355AA">
        <w:trPr>
          <w:trHeight w:val="60"/>
        </w:trPr>
        <w:tc>
          <w:tcPr>
            <w:tcW w:w="822" w:type="dxa"/>
            <w:tcMar>
              <w:top w:w="0" w:type="dxa"/>
              <w:left w:w="0" w:type="dxa"/>
              <w:bottom w:w="0" w:type="dxa"/>
              <w:right w:w="28" w:type="dxa"/>
            </w:tcMar>
          </w:tcPr>
          <w:p w14:paraId="789A964E"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5D851702"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Pyramids Park / Azal Pyramids</w:t>
            </w:r>
          </w:p>
        </w:tc>
        <w:tc>
          <w:tcPr>
            <w:tcW w:w="624" w:type="dxa"/>
            <w:tcMar>
              <w:top w:w="0" w:type="dxa"/>
              <w:left w:w="0" w:type="dxa"/>
              <w:bottom w:w="0" w:type="dxa"/>
              <w:right w:w="28" w:type="dxa"/>
            </w:tcMar>
          </w:tcPr>
          <w:p w14:paraId="55D09E7D"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w:t>
            </w:r>
          </w:p>
        </w:tc>
      </w:tr>
      <w:tr w:rsidR="007374BE" w:rsidRPr="007374BE" w14:paraId="7A494633" w14:textId="77777777" w:rsidTr="00D355AA">
        <w:trPr>
          <w:trHeight w:val="60"/>
        </w:trPr>
        <w:tc>
          <w:tcPr>
            <w:tcW w:w="822" w:type="dxa"/>
            <w:tcMar>
              <w:top w:w="0" w:type="dxa"/>
              <w:left w:w="0" w:type="dxa"/>
              <w:bottom w:w="0" w:type="dxa"/>
              <w:right w:w="28" w:type="dxa"/>
            </w:tcMar>
          </w:tcPr>
          <w:p w14:paraId="6C8CFE84" w14:textId="77777777" w:rsidR="007374BE" w:rsidRPr="007374BE" w:rsidRDefault="007374BE" w:rsidP="007374BE">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780CF9B2"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5"/>
                <w:w w:val="90"/>
                <w:sz w:val="16"/>
                <w:szCs w:val="16"/>
              </w:rPr>
              <w:t>Sonesta Cairo / Concord El Salam / Helnan Dream Land</w:t>
            </w:r>
          </w:p>
        </w:tc>
        <w:tc>
          <w:tcPr>
            <w:tcW w:w="624" w:type="dxa"/>
            <w:tcMar>
              <w:top w:w="0" w:type="dxa"/>
              <w:left w:w="0" w:type="dxa"/>
              <w:bottom w:w="0" w:type="dxa"/>
              <w:right w:w="28" w:type="dxa"/>
            </w:tcMar>
          </w:tcPr>
          <w:p w14:paraId="24D42983"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 xml:space="preserve">P Sup. </w:t>
            </w:r>
          </w:p>
        </w:tc>
      </w:tr>
      <w:tr w:rsidR="007374BE" w:rsidRPr="007374BE" w14:paraId="361E1CEE" w14:textId="77777777" w:rsidTr="00D355AA">
        <w:trPr>
          <w:trHeight w:val="60"/>
        </w:trPr>
        <w:tc>
          <w:tcPr>
            <w:tcW w:w="822" w:type="dxa"/>
            <w:tcMar>
              <w:top w:w="0" w:type="dxa"/>
              <w:left w:w="0" w:type="dxa"/>
              <w:bottom w:w="0" w:type="dxa"/>
              <w:right w:w="28" w:type="dxa"/>
            </w:tcMar>
          </w:tcPr>
          <w:p w14:paraId="68171AE5"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596FB382" w14:textId="77777777" w:rsidR="007374BE" w:rsidRPr="007374BE" w:rsidRDefault="007374BE" w:rsidP="007374BE">
            <w:pPr>
              <w:autoSpaceDE w:val="0"/>
              <w:autoSpaceDN w:val="0"/>
              <w:adjustRightInd w:val="0"/>
              <w:textAlignment w:val="center"/>
              <w:rPr>
                <w:rFonts w:ascii="Router-Book" w:hAnsi="Router-Book" w:cs="Router-Book"/>
                <w:color w:val="000000"/>
                <w:spacing w:val="-5"/>
                <w:w w:val="90"/>
                <w:sz w:val="16"/>
                <w:szCs w:val="16"/>
                <w:lang w:val="en-US"/>
              </w:rPr>
            </w:pPr>
            <w:r w:rsidRPr="007374BE">
              <w:rPr>
                <w:rFonts w:ascii="Router-Book" w:hAnsi="Router-Book" w:cs="Router-Book"/>
                <w:color w:val="000000"/>
                <w:spacing w:val="-5"/>
                <w:w w:val="90"/>
                <w:sz w:val="16"/>
                <w:szCs w:val="16"/>
                <w:lang w:val="en-US"/>
              </w:rPr>
              <w:t xml:space="preserve">M/S Solaris II / M/S Sara ll / </w:t>
            </w:r>
          </w:p>
          <w:p w14:paraId="2D4666C8"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5"/>
                <w:w w:val="90"/>
                <w:sz w:val="16"/>
                <w:szCs w:val="16"/>
              </w:rPr>
              <w:t>Zeina / Nile Marquis /Ti-Yi</w:t>
            </w:r>
          </w:p>
        </w:tc>
        <w:tc>
          <w:tcPr>
            <w:tcW w:w="624" w:type="dxa"/>
            <w:tcMar>
              <w:top w:w="0" w:type="dxa"/>
              <w:left w:w="0" w:type="dxa"/>
              <w:bottom w:w="0" w:type="dxa"/>
              <w:right w:w="0" w:type="dxa"/>
            </w:tcMar>
          </w:tcPr>
          <w:p w14:paraId="00E1D75C"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Primera /</w:t>
            </w:r>
          </w:p>
          <w:p w14:paraId="730F8995"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 Sup.</w:t>
            </w:r>
          </w:p>
        </w:tc>
      </w:tr>
      <w:tr w:rsidR="007374BE" w:rsidRPr="007374BE" w14:paraId="6EFC80D3" w14:textId="77777777" w:rsidTr="00D355AA">
        <w:trPr>
          <w:trHeight w:val="60"/>
        </w:trPr>
        <w:tc>
          <w:tcPr>
            <w:tcW w:w="822" w:type="dxa"/>
            <w:tcMar>
              <w:top w:w="0" w:type="dxa"/>
              <w:left w:w="0" w:type="dxa"/>
              <w:bottom w:w="0" w:type="dxa"/>
              <w:right w:w="28" w:type="dxa"/>
            </w:tcMar>
          </w:tcPr>
          <w:p w14:paraId="3C48A8CF"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Ammán</w:t>
            </w:r>
          </w:p>
        </w:tc>
        <w:tc>
          <w:tcPr>
            <w:tcW w:w="2211" w:type="dxa"/>
            <w:tcMar>
              <w:top w:w="0" w:type="dxa"/>
              <w:left w:w="0" w:type="dxa"/>
              <w:bottom w:w="0" w:type="dxa"/>
              <w:right w:w="28" w:type="dxa"/>
            </w:tcMar>
          </w:tcPr>
          <w:p w14:paraId="4A80D894"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1"/>
                <w:w w:val="90"/>
                <w:sz w:val="16"/>
                <w:szCs w:val="16"/>
              </w:rPr>
            </w:pPr>
            <w:r w:rsidRPr="007374BE">
              <w:rPr>
                <w:rFonts w:ascii="Router-Book" w:hAnsi="Router-Book" w:cs="Router-Book"/>
                <w:color w:val="000000"/>
                <w:w w:val="90"/>
                <w:sz w:val="16"/>
                <w:szCs w:val="16"/>
              </w:rPr>
              <w:t>Mena Tyche / Lilac /Gerasa / Paradise</w:t>
            </w:r>
          </w:p>
        </w:tc>
        <w:tc>
          <w:tcPr>
            <w:tcW w:w="624" w:type="dxa"/>
            <w:tcMar>
              <w:top w:w="0" w:type="dxa"/>
              <w:left w:w="0" w:type="dxa"/>
              <w:bottom w:w="0" w:type="dxa"/>
              <w:right w:w="28" w:type="dxa"/>
            </w:tcMar>
          </w:tcPr>
          <w:p w14:paraId="4C017544"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w:t>
            </w:r>
          </w:p>
        </w:tc>
      </w:tr>
      <w:tr w:rsidR="007374BE" w:rsidRPr="007374BE" w14:paraId="51F5444D" w14:textId="77777777" w:rsidTr="00D355AA">
        <w:trPr>
          <w:trHeight w:val="60"/>
        </w:trPr>
        <w:tc>
          <w:tcPr>
            <w:tcW w:w="822" w:type="dxa"/>
            <w:tcMar>
              <w:top w:w="0" w:type="dxa"/>
              <w:left w:w="0" w:type="dxa"/>
              <w:bottom w:w="0" w:type="dxa"/>
              <w:right w:w="28" w:type="dxa"/>
            </w:tcMar>
          </w:tcPr>
          <w:p w14:paraId="67E717A9" w14:textId="77777777" w:rsidR="007374BE" w:rsidRPr="007374BE" w:rsidRDefault="007374BE" w:rsidP="007374BE">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278395B9"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w w:val="90"/>
                <w:sz w:val="16"/>
                <w:szCs w:val="16"/>
              </w:rPr>
              <w:t>Bristol</w:t>
            </w:r>
          </w:p>
        </w:tc>
        <w:tc>
          <w:tcPr>
            <w:tcW w:w="624" w:type="dxa"/>
            <w:tcMar>
              <w:top w:w="0" w:type="dxa"/>
              <w:left w:w="0" w:type="dxa"/>
              <w:bottom w:w="0" w:type="dxa"/>
              <w:right w:w="28" w:type="dxa"/>
            </w:tcMar>
          </w:tcPr>
          <w:p w14:paraId="7E13A030"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1"/>
                <w:w w:val="90"/>
                <w:sz w:val="16"/>
                <w:szCs w:val="16"/>
              </w:rPr>
            </w:pPr>
            <w:r w:rsidRPr="007374BE">
              <w:rPr>
                <w:rFonts w:ascii="Router-Book" w:hAnsi="Router-Book" w:cs="Router-Book"/>
                <w:color w:val="000000"/>
                <w:spacing w:val="1"/>
                <w:w w:val="90"/>
                <w:sz w:val="16"/>
                <w:szCs w:val="16"/>
              </w:rPr>
              <w:t>P Sup.</w:t>
            </w:r>
          </w:p>
        </w:tc>
      </w:tr>
      <w:tr w:rsidR="007374BE" w:rsidRPr="007374BE" w14:paraId="0B6B821D" w14:textId="77777777" w:rsidTr="00D355AA">
        <w:trPr>
          <w:trHeight w:val="60"/>
        </w:trPr>
        <w:tc>
          <w:tcPr>
            <w:tcW w:w="822" w:type="dxa"/>
            <w:tcMar>
              <w:top w:w="0" w:type="dxa"/>
              <w:left w:w="0" w:type="dxa"/>
              <w:bottom w:w="0" w:type="dxa"/>
              <w:right w:w="28" w:type="dxa"/>
            </w:tcMar>
          </w:tcPr>
          <w:p w14:paraId="494A2958"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Petra</w:t>
            </w:r>
          </w:p>
        </w:tc>
        <w:tc>
          <w:tcPr>
            <w:tcW w:w="2211" w:type="dxa"/>
            <w:tcMar>
              <w:top w:w="0" w:type="dxa"/>
              <w:left w:w="0" w:type="dxa"/>
              <w:bottom w:w="0" w:type="dxa"/>
              <w:right w:w="28" w:type="dxa"/>
            </w:tcMar>
          </w:tcPr>
          <w:p w14:paraId="3D20F9F9"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1"/>
                <w:w w:val="90"/>
                <w:sz w:val="16"/>
                <w:szCs w:val="16"/>
              </w:rPr>
            </w:pPr>
            <w:r w:rsidRPr="007374BE">
              <w:rPr>
                <w:rFonts w:ascii="Router-Book" w:hAnsi="Router-Book" w:cs="Router-Book"/>
                <w:color w:val="000000"/>
                <w:spacing w:val="-2"/>
                <w:w w:val="90"/>
                <w:sz w:val="16"/>
                <w:szCs w:val="16"/>
              </w:rPr>
              <w:t>Petra Castle / Sella / Panorama</w:t>
            </w:r>
          </w:p>
        </w:tc>
        <w:tc>
          <w:tcPr>
            <w:tcW w:w="624" w:type="dxa"/>
            <w:tcMar>
              <w:top w:w="0" w:type="dxa"/>
              <w:left w:w="0" w:type="dxa"/>
              <w:bottom w:w="0" w:type="dxa"/>
              <w:right w:w="28" w:type="dxa"/>
            </w:tcMar>
          </w:tcPr>
          <w:p w14:paraId="3522999A"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w:t>
            </w:r>
          </w:p>
        </w:tc>
      </w:tr>
      <w:tr w:rsidR="007374BE" w:rsidRPr="007374BE" w14:paraId="45F54AEE" w14:textId="77777777" w:rsidTr="00D355AA">
        <w:trPr>
          <w:trHeight w:val="60"/>
        </w:trPr>
        <w:tc>
          <w:tcPr>
            <w:tcW w:w="822" w:type="dxa"/>
            <w:tcMar>
              <w:top w:w="0" w:type="dxa"/>
              <w:left w:w="0" w:type="dxa"/>
              <w:bottom w:w="0" w:type="dxa"/>
              <w:right w:w="28" w:type="dxa"/>
            </w:tcMar>
          </w:tcPr>
          <w:p w14:paraId="366B4BDB" w14:textId="77777777" w:rsidR="007374BE" w:rsidRPr="007374BE" w:rsidRDefault="007374BE" w:rsidP="007374BE">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4D49E8AC"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w w:val="90"/>
                <w:sz w:val="16"/>
                <w:szCs w:val="16"/>
                <w:lang w:val="en-US"/>
              </w:rPr>
            </w:pPr>
            <w:r w:rsidRPr="007374BE">
              <w:rPr>
                <w:rFonts w:ascii="Router-Book" w:hAnsi="Router-Book" w:cs="Router-Book"/>
                <w:color w:val="000000"/>
                <w:w w:val="90"/>
                <w:sz w:val="16"/>
                <w:szCs w:val="16"/>
                <w:lang w:val="en-US"/>
              </w:rPr>
              <w:t>Hayatt Zaman / Petra Pillars /</w:t>
            </w:r>
          </w:p>
          <w:p w14:paraId="276FFFB4"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1"/>
                <w:w w:val="90"/>
                <w:sz w:val="16"/>
                <w:szCs w:val="16"/>
                <w:lang w:val="en-US"/>
              </w:rPr>
            </w:pPr>
            <w:r w:rsidRPr="007374BE">
              <w:rPr>
                <w:rFonts w:ascii="Router-Book" w:hAnsi="Router-Book" w:cs="Router-Book"/>
                <w:color w:val="000000"/>
                <w:w w:val="90"/>
                <w:sz w:val="16"/>
                <w:szCs w:val="16"/>
                <w:lang w:val="en-US"/>
              </w:rPr>
              <w:t>Old Village</w:t>
            </w:r>
          </w:p>
        </w:tc>
        <w:tc>
          <w:tcPr>
            <w:tcW w:w="624" w:type="dxa"/>
            <w:tcMar>
              <w:top w:w="0" w:type="dxa"/>
              <w:left w:w="0" w:type="dxa"/>
              <w:bottom w:w="0" w:type="dxa"/>
              <w:right w:w="28" w:type="dxa"/>
            </w:tcMar>
          </w:tcPr>
          <w:p w14:paraId="0EB1617A"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1"/>
                <w:w w:val="90"/>
                <w:sz w:val="16"/>
                <w:szCs w:val="16"/>
              </w:rPr>
            </w:pPr>
            <w:r w:rsidRPr="007374BE">
              <w:rPr>
                <w:rFonts w:ascii="Router-Book" w:hAnsi="Router-Book" w:cs="Router-Book"/>
                <w:color w:val="000000"/>
                <w:spacing w:val="1"/>
                <w:w w:val="90"/>
                <w:sz w:val="16"/>
                <w:szCs w:val="16"/>
              </w:rPr>
              <w:t>P Sup.</w:t>
            </w:r>
          </w:p>
        </w:tc>
      </w:tr>
    </w:tbl>
    <w:p w14:paraId="6E485C7B" w14:textId="77777777" w:rsidR="007374BE" w:rsidRPr="007374BE" w:rsidRDefault="007374BE" w:rsidP="007374BE">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7374BE" w:rsidRPr="007374BE" w14:paraId="6582C964" w14:textId="77777777" w:rsidTr="00D355AA">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CAC41F"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7374BE">
              <w:rPr>
                <w:rFonts w:ascii="CoHeadline-Regular" w:hAnsi="CoHeadline-Regular" w:cs="CoHeadline-Regular"/>
                <w:color w:val="C2004D"/>
                <w:w w:val="90"/>
              </w:rPr>
              <w:t>Precios por persona USD</w:t>
            </w:r>
          </w:p>
          <w:p w14:paraId="42D294E8"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7374BE">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A7523D" w14:textId="77777777" w:rsidR="007374BE" w:rsidRPr="007374BE" w:rsidRDefault="007374BE" w:rsidP="007374BE">
            <w:pPr>
              <w:autoSpaceDE w:val="0"/>
              <w:autoSpaceDN w:val="0"/>
              <w:adjustRightInd w:val="0"/>
              <w:jc w:val="center"/>
              <w:textAlignment w:val="center"/>
              <w:rPr>
                <w:rFonts w:ascii="Router-Medium" w:hAnsi="Router-Medium" w:cs="Router-Medium"/>
                <w:b/>
                <w:bCs/>
                <w:color w:val="000000"/>
                <w:spacing w:val="-3"/>
                <w:w w:val="90"/>
                <w:sz w:val="17"/>
                <w:szCs w:val="17"/>
              </w:rPr>
            </w:pPr>
            <w:r w:rsidRPr="007374BE">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0AAC59" w14:textId="77777777" w:rsidR="007374BE" w:rsidRPr="007374BE" w:rsidRDefault="007374BE" w:rsidP="007374BE">
            <w:pPr>
              <w:autoSpaceDE w:val="0"/>
              <w:autoSpaceDN w:val="0"/>
              <w:adjustRightInd w:val="0"/>
              <w:jc w:val="center"/>
              <w:textAlignment w:val="center"/>
              <w:rPr>
                <w:rFonts w:ascii="Router-Medium" w:hAnsi="Router-Medium" w:cs="Router-Medium"/>
                <w:b/>
                <w:bCs/>
                <w:color w:val="000000"/>
                <w:spacing w:val="-3"/>
                <w:w w:val="90"/>
                <w:sz w:val="17"/>
                <w:szCs w:val="17"/>
              </w:rPr>
            </w:pPr>
            <w:r w:rsidRPr="007374BE">
              <w:rPr>
                <w:rFonts w:ascii="Router-Medium" w:hAnsi="Router-Medium" w:cs="Router-Medium"/>
                <w:b/>
                <w:bCs/>
                <w:color w:val="000000"/>
                <w:spacing w:val="-3"/>
                <w:w w:val="90"/>
                <w:sz w:val="17"/>
                <w:szCs w:val="17"/>
              </w:rPr>
              <w:t>Primera Sup.</w:t>
            </w:r>
          </w:p>
        </w:tc>
      </w:tr>
      <w:tr w:rsidR="007374BE" w:rsidRPr="007374BE" w14:paraId="67D0AC87" w14:textId="77777777" w:rsidTr="00D355AA">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6574F338" w14:textId="77777777" w:rsidR="007374BE" w:rsidRPr="007374BE" w:rsidRDefault="007374BE" w:rsidP="007374BE">
            <w:pPr>
              <w:autoSpaceDE w:val="0"/>
              <w:autoSpaceDN w:val="0"/>
              <w:adjustRightInd w:val="0"/>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52A388C7" w14:textId="77777777" w:rsidR="007374BE" w:rsidRPr="007374BE" w:rsidRDefault="007374BE" w:rsidP="007374BE">
            <w:pPr>
              <w:autoSpaceDE w:val="0"/>
              <w:autoSpaceDN w:val="0"/>
              <w:adjustRightInd w:val="0"/>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6C32789"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6F06252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779740"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7/Abril al 22/Septiembre/2025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5F254C8"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AB5106"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504140"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8E407A5"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424DA692"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CC0556"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2F588B1" w14:textId="7EE2F903"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6406EF">
              <w:rPr>
                <w:rFonts w:ascii="SourceSansRoman_350.000wght_0it" w:hAnsi="SourceSansRoman_350.000wght_0it" w:cs="SourceSansRoman_350.000wght_0it"/>
                <w:color w:val="000000"/>
                <w:spacing w:val="5"/>
                <w:sz w:val="19"/>
                <w:szCs w:val="19"/>
              </w:rPr>
              <w:t>3</w:t>
            </w:r>
            <w:r w:rsidRPr="007374BE">
              <w:rPr>
                <w:rFonts w:ascii="SourceSansRoman_350.000wght_0it" w:hAnsi="SourceSansRoman_350.000wght_0it" w:cs="SourceSansRoman_350.000wght_0it"/>
                <w:color w:val="000000"/>
                <w:spacing w:val="5"/>
                <w:sz w:val="19"/>
                <w:szCs w:val="19"/>
              </w:rPr>
              <w:t>60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89969D"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963D43C" w14:textId="58D20E41"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6406EF">
              <w:rPr>
                <w:rFonts w:ascii="SourceSansRoman_350.000wght_0it" w:hAnsi="SourceSansRoman_350.000wght_0it" w:cs="SourceSansRoman_350.000wght_0it"/>
                <w:color w:val="000000"/>
                <w:spacing w:val="5"/>
                <w:sz w:val="19"/>
                <w:szCs w:val="19"/>
              </w:rPr>
              <w:t>6</w:t>
            </w:r>
            <w:r w:rsidRPr="007374BE">
              <w:rPr>
                <w:rFonts w:ascii="SourceSansRoman_350.000wght_0it" w:hAnsi="SourceSansRoman_350.000wght_0it" w:cs="SourceSansRoman_350.000wght_0it"/>
                <w:color w:val="000000"/>
                <w:spacing w:val="5"/>
                <w:sz w:val="19"/>
                <w:szCs w:val="19"/>
              </w:rPr>
              <w:t>75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5D1F26A"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060BD76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FC159E"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CD61B6C"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915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CE6F3F3"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297277"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1.125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8191A1E"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08973EC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53507B"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6/Octubre/2025 al 16/Febrero/2026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A432BCB"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DF3CB8F"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CD50B5D"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4219D2B"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6E1B3B2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5149EA"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28D711F" w14:textId="677ED256"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6406EF">
              <w:rPr>
                <w:rFonts w:ascii="SourceSansRoman_350.000wght_0it" w:hAnsi="SourceSansRoman_350.000wght_0it" w:cs="SourceSansRoman_350.000wght_0it"/>
                <w:color w:val="000000"/>
                <w:spacing w:val="5"/>
                <w:sz w:val="19"/>
                <w:szCs w:val="19"/>
              </w:rPr>
              <w:t>4</w:t>
            </w:r>
            <w:r w:rsidRPr="007374BE">
              <w:rPr>
                <w:rFonts w:ascii="SourceSansRoman_350.000wght_0it" w:hAnsi="SourceSansRoman_350.000wght_0it" w:cs="SourceSansRoman_350.000wght_0it"/>
                <w:color w:val="000000"/>
                <w:spacing w:val="5"/>
                <w:sz w:val="19"/>
                <w:szCs w:val="19"/>
              </w:rPr>
              <w:t>35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39874F"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089B64" w14:textId="4A3E71F2"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6406EF">
              <w:rPr>
                <w:rFonts w:ascii="SourceSansRoman_350.000wght_0it" w:hAnsi="SourceSansRoman_350.000wght_0it" w:cs="SourceSansRoman_350.000wght_0it"/>
                <w:color w:val="000000"/>
                <w:spacing w:val="5"/>
                <w:sz w:val="19"/>
                <w:szCs w:val="19"/>
              </w:rPr>
              <w:t>7</w:t>
            </w:r>
            <w:r w:rsidRPr="007374BE">
              <w:rPr>
                <w:rFonts w:ascii="SourceSansRoman_350.000wght_0it" w:hAnsi="SourceSansRoman_350.000wght_0it" w:cs="SourceSansRoman_350.000wght_0it"/>
                <w:color w:val="000000"/>
                <w:spacing w:val="5"/>
                <w:sz w:val="19"/>
                <w:szCs w:val="19"/>
              </w:rPr>
              <w:t>65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63E464A"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72B5C62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B84E50"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A10724"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980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E9BACC4"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53FE05A"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1.185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E8EADFD"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451F43C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80DBE8"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Suplemento vuelo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811D3C"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4B6B5A"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0622C65"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14DEA39"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30558440"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781689"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Cairo/Ammán</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9057F88"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350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FA3E40"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32FFC7"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350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08B7006"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161103A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BF5EA5"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79EC026"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195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03E5457"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363B9C"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235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599BDBF"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165E40E5"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C61182"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Semana Santa (Abril: 7, 14, 21)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A9A7B06"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36E6401"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CFF5780"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ACC9ADE"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541C5B3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EC499D"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Navidad/Fin Año (Diciembre: 22, 29)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BD0DD42"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6C502EB"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F0DD852"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130B1A8"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4B8BD80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E41702"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Suplementos Jordania:</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F53933F"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444CAD3"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25F2EC"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0E4FB5C"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3F54B3C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EB7C0E"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Navidad (Diciembre: 22)</w:t>
            </w:r>
          </w:p>
        </w:tc>
        <w:tc>
          <w:tcPr>
            <w:tcW w:w="1757" w:type="dxa"/>
            <w:gridSpan w:val="2"/>
            <w:tcBorders>
              <w:top w:val="single" w:sz="6" w:space="0" w:color="D11324"/>
              <w:left w:val="single" w:sz="6" w:space="0" w:color="636362"/>
              <w:bottom w:val="single" w:sz="6" w:space="0" w:color="D11324"/>
              <w:right w:val="single" w:sz="8" w:space="0" w:color="636362"/>
            </w:tcBorders>
            <w:tcMar>
              <w:top w:w="0" w:type="dxa"/>
              <w:left w:w="0" w:type="dxa"/>
              <w:bottom w:w="0" w:type="dxa"/>
              <w:right w:w="0" w:type="dxa"/>
            </w:tcMar>
            <w:vAlign w:val="bottom"/>
          </w:tcPr>
          <w:p w14:paraId="3B02F410" w14:textId="77777777" w:rsidR="007374BE" w:rsidRPr="007374BE" w:rsidRDefault="007374BE" w:rsidP="007374BE">
            <w:pPr>
              <w:tabs>
                <w:tab w:val="right" w:leader="dot" w:pos="2268"/>
                <w:tab w:val="right" w:pos="2863"/>
                <w:tab w:val="right" w:pos="3005"/>
              </w:tabs>
              <w:autoSpaceDE w:val="0"/>
              <w:autoSpaceDN w:val="0"/>
              <w:adjustRightInd w:val="0"/>
              <w:jc w:val="center"/>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Consultar</w:t>
            </w:r>
          </w:p>
        </w:tc>
        <w:tc>
          <w:tcPr>
            <w:tcW w:w="1758" w:type="dxa"/>
            <w:gridSpan w:val="2"/>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59CE85" w14:textId="77777777" w:rsidR="007374BE" w:rsidRPr="007374BE" w:rsidRDefault="007374BE" w:rsidP="007374BE">
            <w:pPr>
              <w:tabs>
                <w:tab w:val="right" w:leader="dot" w:pos="2268"/>
                <w:tab w:val="right" w:pos="2863"/>
                <w:tab w:val="right" w:pos="3005"/>
              </w:tabs>
              <w:autoSpaceDE w:val="0"/>
              <w:autoSpaceDN w:val="0"/>
              <w:adjustRightInd w:val="0"/>
              <w:jc w:val="center"/>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Consultar</w:t>
            </w:r>
          </w:p>
        </w:tc>
      </w:tr>
      <w:tr w:rsidR="007374BE" w:rsidRPr="007374BE" w14:paraId="18CBE6DE" w14:textId="77777777">
        <w:trPr>
          <w:trHeight w:hRule="exact" w:val="60"/>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2F82F0D4" w14:textId="77777777" w:rsidR="007374BE" w:rsidRPr="007374BE" w:rsidRDefault="007374BE" w:rsidP="007374BE">
            <w:pPr>
              <w:autoSpaceDE w:val="0"/>
              <w:autoSpaceDN w:val="0"/>
              <w:adjustRightInd w:val="0"/>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4D5DCCAE"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2821CFC"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49EA6FE"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05794800"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6AC1D10B"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6164955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 Tarifa aérea sujeta a posible cambio.</w:t>
            </w:r>
          </w:p>
        </w:tc>
      </w:tr>
    </w:tbl>
    <w:p w14:paraId="4789EBCD" w14:textId="77777777" w:rsidR="007374BE" w:rsidRPr="004906BE" w:rsidRDefault="007374BE"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7374B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209DE"/>
    <w:rsid w:val="00541BF2"/>
    <w:rsid w:val="00551742"/>
    <w:rsid w:val="00580A69"/>
    <w:rsid w:val="005C146E"/>
    <w:rsid w:val="005F681D"/>
    <w:rsid w:val="006406EF"/>
    <w:rsid w:val="00671BB0"/>
    <w:rsid w:val="00714F92"/>
    <w:rsid w:val="00722D9B"/>
    <w:rsid w:val="007374BE"/>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04BF8"/>
    <w:rsid w:val="00CB6B4C"/>
    <w:rsid w:val="00CB7AD3"/>
    <w:rsid w:val="00CE10A0"/>
    <w:rsid w:val="00D110D7"/>
    <w:rsid w:val="00D355AA"/>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374B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374BE"/>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7374BE"/>
    <w:pPr>
      <w:spacing w:line="180" w:lineRule="atLeast"/>
      <w:ind w:left="113" w:hanging="113"/>
    </w:pPr>
    <w:rPr>
      <w:spacing w:val="0"/>
      <w:sz w:val="14"/>
      <w:szCs w:val="14"/>
    </w:rPr>
  </w:style>
  <w:style w:type="character" w:customStyle="1" w:styleId="negritanota">
    <w:name w:val="negrita nota"/>
    <w:uiPriority w:val="99"/>
    <w:rsid w:val="007374BE"/>
    <w:rPr>
      <w:rFonts w:ascii="Router-Bold" w:hAnsi="Router-Bold" w:cs="Router-Bold"/>
      <w:b/>
      <w:bCs/>
    </w:rPr>
  </w:style>
  <w:style w:type="paragraph" w:customStyle="1" w:styleId="textomesesfechas">
    <w:name w:val="texto meses (fechas)"/>
    <w:basedOn w:val="Textoitinerario"/>
    <w:uiPriority w:val="99"/>
    <w:rsid w:val="007374BE"/>
  </w:style>
  <w:style w:type="paragraph" w:customStyle="1" w:styleId="incluyeHoteles-Incluye">
    <w:name w:val="incluye (Hoteles-Incluye)"/>
    <w:basedOn w:val="Textoitinerario"/>
    <w:uiPriority w:val="99"/>
    <w:rsid w:val="007374B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374B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374B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374BE"/>
    <w:pPr>
      <w:jc w:val="center"/>
    </w:pPr>
    <w:rPr>
      <w:rFonts w:ascii="Router-Medium" w:hAnsi="Router-Medium" w:cs="Router-Medium"/>
      <w:spacing w:val="-3"/>
    </w:rPr>
  </w:style>
  <w:style w:type="paragraph" w:customStyle="1" w:styleId="temporadasprecios">
    <w:name w:val="temporadas (precios)"/>
    <w:basedOn w:val="Normal"/>
    <w:uiPriority w:val="99"/>
    <w:rsid w:val="007374B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7374B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374BE"/>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7374BE"/>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2025-02-08T03:50:00Z</dcterms:modified>
</cp:coreProperties>
</file>